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10" w:rsidRDefault="00580D20">
      <w:r>
        <w:rPr>
          <w:rFonts w:ascii="Verdana" w:hAnsi="Verdana"/>
          <w:color w:val="333333"/>
          <w:sz w:val="21"/>
          <w:szCs w:val="21"/>
          <w:shd w:val="clear" w:color="auto" w:fill="FFFFFF"/>
        </w:rPr>
        <w:t>College faculty follows the code of conduct prescribed by the Government of Haryana through department of Higher Education</w:t>
      </w:r>
      <w:bookmarkStart w:id="0" w:name="_GoBack"/>
      <w:bookmarkEnd w:id="0"/>
    </w:p>
    <w:sectPr w:rsidR="0090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20"/>
    <w:rsid w:val="00580D20"/>
    <w:rsid w:val="0090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0124-C753-4EE9-B3D7-C920AE7D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2022-10-01T06:03:00Z</dcterms:created>
  <dcterms:modified xsi:type="dcterms:W3CDTF">2022-10-01T06:04:00Z</dcterms:modified>
</cp:coreProperties>
</file>