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9D" w:rsidRDefault="005254C4">
      <w:r>
        <w:rPr>
          <w:rFonts w:ascii="Verdana" w:hAnsi="Verdana"/>
          <w:color w:val="333333"/>
          <w:sz w:val="21"/>
          <w:szCs w:val="21"/>
          <w:shd w:val="clear" w:color="auto" w:fill="FFFFFF"/>
        </w:rPr>
        <w:t>Since the College is only four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years old, it is no</w:t>
      </w:r>
      <w:bookmarkStart w:id="0" w:name="_GoBack"/>
      <w:bookmarkEnd w:id="0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t eligible for NAAC accreditation</w:t>
      </w:r>
    </w:p>
    <w:sectPr w:rsidR="008F5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C4"/>
    <w:rsid w:val="005254C4"/>
    <w:rsid w:val="008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21B0"/>
  <w15:chartTrackingRefBased/>
  <w15:docId w15:val="{9FF67551-241C-45A6-B91A-F4E27E43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2022-09-28T07:23:00Z</dcterms:created>
  <dcterms:modified xsi:type="dcterms:W3CDTF">2022-09-28T07:24:00Z</dcterms:modified>
</cp:coreProperties>
</file>